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8A" w:rsidRPr="00C26028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</w:pPr>
      <w:r w:rsidRPr="00C26028"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  <w:t>МОДЕЛ УГОВОРА О ЈАВНОЈ НАБАВЦИ</w:t>
      </w:r>
    </w:p>
    <w:p w:rsidR="00B2788A" w:rsidRDefault="005D61CB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  <w:t>ОДРЖАВАЊЕ</w:t>
      </w:r>
      <w:r w:rsidR="00B2788A" w:rsidRPr="00C26028"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ВОЗИЛА, ЈН </w:t>
      </w:r>
      <w:r w:rsidR="00AD1C8D"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  <w:t>11</w:t>
      </w:r>
      <w:r w:rsidR="00B2788A" w:rsidRPr="00C26028">
        <w:rPr>
          <w:rFonts w:ascii="Times New Roman" w:hAnsi="Times New Roman" w:cs="Times New Roman"/>
          <w:b/>
          <w:iCs/>
          <w:sz w:val="24"/>
          <w:szCs w:val="24"/>
          <w:u w:val="single"/>
          <w:lang w:val="ru-RU"/>
        </w:rPr>
        <w:t>/</w:t>
      </w:r>
      <w:r w:rsidR="00B2788A" w:rsidRPr="00C26028">
        <w:rPr>
          <w:rFonts w:ascii="Times New Roman" w:hAnsi="Times New Roman" w:cs="Times New Roman"/>
          <w:b/>
          <w:iCs/>
          <w:sz w:val="24"/>
          <w:szCs w:val="24"/>
          <w:u w:val="single"/>
          <w:lang w:val="sr-Cyrl-RS"/>
        </w:rPr>
        <w:t>2</w:t>
      </w:r>
      <w:r w:rsidR="00D66A9D">
        <w:rPr>
          <w:rFonts w:ascii="Times New Roman" w:hAnsi="Times New Roman" w:cs="Times New Roman"/>
          <w:b/>
          <w:iCs/>
          <w:sz w:val="24"/>
          <w:szCs w:val="24"/>
          <w:u w:val="single"/>
          <w:lang w:val="sr-Cyrl-RS"/>
        </w:rPr>
        <w:t>3</w:t>
      </w:r>
      <w:r w:rsidR="00B2788A" w:rsidRPr="00C26028"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  <w:t>,</w:t>
      </w:r>
    </w:p>
    <w:p w:rsidR="005D61CB" w:rsidRPr="00C26028" w:rsidRDefault="005D61CB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  <w:gridCol w:w="493"/>
        <w:gridCol w:w="502"/>
      </w:tblGrid>
      <w:tr w:rsidR="005D61CB" w:rsidRPr="0078502A" w:rsidTr="004D5152">
        <w:trPr>
          <w:trHeight w:val="31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5D61CB" w:rsidRDefault="005D61CB" w:rsidP="005D61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D61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Партија бр.1 –  Лимарско фарбарске услуге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sl-SI"/>
              </w:rPr>
            </w:pPr>
          </w:p>
        </w:tc>
      </w:tr>
      <w:tr w:rsidR="005D61CB" w:rsidRPr="0078502A" w:rsidTr="004D5152">
        <w:trPr>
          <w:trHeight w:val="27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5D61CB" w:rsidRDefault="005D61CB" w:rsidP="005D61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D61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Партија бр.2 –  Вулканизерске услуге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</w:tr>
      <w:tr w:rsidR="005D61CB" w:rsidRPr="0078502A" w:rsidTr="004D5152">
        <w:trPr>
          <w:trHeight w:val="27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5D61CB" w:rsidRDefault="005D61CB" w:rsidP="005D61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D61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Партија бр.3  – Услуге прања возила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  <w:tr w:rsidR="005D61CB" w:rsidRPr="0078502A" w:rsidTr="004D5152">
        <w:trPr>
          <w:trHeight w:val="27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5D61CB" w:rsidRDefault="005D61CB" w:rsidP="005D61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D61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Партија бр.4 –  Технички преглед возила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  <w:tr w:rsidR="005D61CB" w:rsidRPr="0078502A" w:rsidTr="004D5152">
        <w:trPr>
          <w:trHeight w:val="80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5D61CB" w:rsidRDefault="005D61CB" w:rsidP="005D61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D61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Партија бр.5 –  Сервис </w:t>
            </w:r>
            <w:proofErr w:type="spellStart"/>
            <w:r w:rsidRPr="005D61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тахографа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</w:tbl>
    <w:p w:rsidR="00C26028" w:rsidRPr="00C26028" w:rsidRDefault="00C26028" w:rsidP="00C26028">
      <w:pPr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</w:pPr>
      <w:r w:rsidRPr="00C26028"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  <w:t>(</w:t>
      </w:r>
      <w:r w:rsidRPr="00C2602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наручилац ће приликом састављања уговор</w:t>
      </w:r>
      <w:r w:rsidRPr="00C26028">
        <w:rPr>
          <w:rFonts w:ascii="Times New Roman" w:hAnsi="Times New Roman" w:cs="Times New Roman"/>
          <w:b/>
          <w:i/>
          <w:iCs/>
          <w:sz w:val="24"/>
          <w:szCs w:val="24"/>
          <w:lang w:val="sr-Latn-RS"/>
        </w:rPr>
        <w:t>a</w:t>
      </w:r>
      <w:r w:rsidRPr="00C2602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означити на коју партију се односи уговор</w:t>
      </w:r>
      <w:r w:rsidRPr="00C26028"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  <w:t xml:space="preserve">)  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Закључен у Аранђеловцу, дана </w:t>
      </w:r>
      <w:r w:rsidRPr="0078502A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</w:t>
      </w:r>
      <w:r w:rsidRPr="0078502A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 20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2</w:t>
      </w:r>
      <w:r w:rsidR="00D66A9D">
        <w:rPr>
          <w:rFonts w:ascii="Times New Roman" w:hAnsi="Times New Roman" w:cs="Times New Roman"/>
          <w:iCs/>
          <w:sz w:val="24"/>
          <w:szCs w:val="24"/>
          <w:lang w:val="sr-Cyrl-RS"/>
        </w:rPr>
        <w:t>3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 године, између:</w:t>
      </w:r>
    </w:p>
    <w:p w:rsidR="00B2788A" w:rsidRPr="0078502A" w:rsidRDefault="00B2788A" w:rsidP="00B2788A">
      <w:pPr>
        <w:numPr>
          <w:ilvl w:val="0"/>
          <w:numId w:val="16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l-SI"/>
        </w:rPr>
        <w:t>Ј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КП „БУКУЉА“</w:t>
      </w:r>
      <w:r w:rsidRPr="0078502A">
        <w:rPr>
          <w:rFonts w:ascii="Times New Roman" w:hAnsi="Times New Roman" w:cs="Times New Roman"/>
          <w:iCs/>
          <w:sz w:val="24"/>
          <w:szCs w:val="24"/>
          <w:lang w:val="sl-SI"/>
        </w:rPr>
        <w:t>,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Аранђеловац,  ул. Бранислава Нушића бр.1, ПИБ 100900371, матични број 7113323, рачун бр. 150-1685-30 отворен код </w:t>
      </w:r>
      <w:proofErr w:type="spellStart"/>
      <w:r w:rsidR="00D66A9D" w:rsidRPr="00D66A9D">
        <w:rPr>
          <w:rFonts w:ascii="Times New Roman" w:hAnsi="Times New Roman" w:cs="Times New Roman"/>
          <w:iCs/>
          <w:sz w:val="24"/>
          <w:szCs w:val="24"/>
          <w:lang w:val="sr-Cyrl-RS"/>
        </w:rPr>
        <w:t>Еуроб</w:t>
      </w:r>
      <w:r w:rsidR="00D66A9D" w:rsidRPr="00D66A9D">
        <w:rPr>
          <w:rFonts w:ascii="Times New Roman" w:hAnsi="Times New Roman" w:cs="Times New Roman"/>
          <w:iCs/>
          <w:sz w:val="24"/>
          <w:szCs w:val="24"/>
          <w:lang w:val="sr-Cyrl-CS"/>
        </w:rPr>
        <w:t>анк</w:t>
      </w:r>
      <w:proofErr w:type="spellEnd"/>
      <w:r w:rsidR="00D66A9D" w:rsidRPr="00D66A9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директна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банк</w:t>
      </w:r>
      <w:r w:rsidR="00D66A9D">
        <w:rPr>
          <w:rFonts w:ascii="Times New Roman" w:hAnsi="Times New Roman" w:cs="Times New Roman"/>
          <w:iCs/>
          <w:sz w:val="24"/>
          <w:szCs w:val="24"/>
          <w:lang w:val="sr-Cyrl-CS"/>
        </w:rPr>
        <w:t>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, које заступа 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в.д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</w:t>
      </w:r>
      <w:r w:rsidR="00C2602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Милан </w:t>
      </w:r>
      <w:proofErr w:type="spellStart"/>
      <w:r w:rsidR="0078502A">
        <w:rPr>
          <w:rFonts w:ascii="Times New Roman" w:hAnsi="Times New Roman" w:cs="Times New Roman"/>
          <w:iCs/>
          <w:sz w:val="24"/>
          <w:szCs w:val="24"/>
          <w:lang w:val="sr-Cyrl-CS"/>
        </w:rPr>
        <w:t>Јаћимовић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, у даљем тексту наручилац,</w:t>
      </w:r>
    </w:p>
    <w:p w:rsidR="00B2788A" w:rsidRPr="00C26028" w:rsidRDefault="00B2788A" w:rsidP="00B2788A">
      <w:pPr>
        <w:numPr>
          <w:ilvl w:val="0"/>
          <w:numId w:val="16"/>
        </w:numPr>
        <w:rPr>
          <w:rFonts w:ascii="Times New Roman" w:hAnsi="Times New Roman" w:cs="Times New Roman"/>
          <w:i/>
          <w:iCs/>
          <w:sz w:val="24"/>
          <w:szCs w:val="24"/>
          <w:lang w:val="sl-SI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____________________________________________________, ПИБ ______________, матични број __________________, текући рачун  _____________________, отворен код пословне банке __________________________ које заступа __________________________, </w:t>
      </w:r>
      <w:r w:rsidRPr="0078502A">
        <w:rPr>
          <w:rFonts w:ascii="Times New Roman" w:hAnsi="Times New Roman" w:cs="Times New Roman"/>
          <w:iCs/>
          <w:sz w:val="24"/>
          <w:szCs w:val="24"/>
          <w:lang w:val="sl-SI"/>
        </w:rPr>
        <w:t xml:space="preserve">у даљем тексту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извршилац,  </w:t>
      </w:r>
      <w:r w:rsidRPr="00C26028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који наступа са _______________________ као чланом групе/ подизвођачем</w:t>
      </w:r>
      <w:r w:rsidRPr="00C2602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, ПИБ_________________, матични број___________________.</w:t>
      </w:r>
    </w:p>
    <w:p w:rsidR="00C26028" w:rsidRPr="00C26028" w:rsidRDefault="00C26028" w:rsidP="00C26028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Уговорне стране констатују:  </w:t>
      </w:r>
    </w:p>
    <w:p w:rsidR="00C26028" w:rsidRPr="00C26028" w:rsidRDefault="00C26028" w:rsidP="00C26028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•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ab/>
        <w:t xml:space="preserve">да је Наручилац на основу члана 52. Закона о јавним набавкама (''Сл. гласник РС'' бр. 91/2019) и на основу позива за подношење понуда спровео отворени поступак јавне набавке услуга;  </w:t>
      </w:r>
    </w:p>
    <w:p w:rsidR="00C26028" w:rsidRPr="00C26028" w:rsidRDefault="00C26028" w:rsidP="00C26028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•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ab/>
        <w:t xml:space="preserve">да је Извршилац путем Портала јавних набавки доставио понуду и која је саставни је део овог уговора;  </w:t>
      </w:r>
    </w:p>
    <w:p w:rsidR="00C26028" w:rsidRDefault="00C26028" w:rsidP="00C26028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•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ab/>
        <w:t>да је Наручилац у складу са чл. 146 Закона о јавним набавкама, на основу понуде Извршиоца и Одлуке о додели уговора бр. 04-**** од *****.*****.202</w:t>
      </w:r>
      <w:r w:rsidR="00D66A9D">
        <w:rPr>
          <w:rFonts w:ascii="Times New Roman" w:hAnsi="Times New Roman" w:cs="Times New Roman"/>
          <w:iCs/>
          <w:sz w:val="24"/>
          <w:szCs w:val="24"/>
          <w:lang w:val="sr-Cyrl-CS"/>
        </w:rPr>
        <w:t>3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. године, изабрао Извршиоца за закључење уговора о јавној набавци.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1.</w:t>
      </w:r>
    </w:p>
    <w:p w:rsidR="00C26028" w:rsidRPr="00C26028" w:rsidRDefault="00B2788A" w:rsidP="00C26028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1.1. </w:t>
      </w:r>
      <w:r w:rsidR="00C26028"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Предмет уговора је сукцесивна набавка </w:t>
      </w:r>
      <w:r w:rsidR="005D61CB" w:rsidRPr="00D66A9D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одржавање</w:t>
      </w:r>
      <w:r w:rsidR="00C26028" w:rsidRPr="00D66A9D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  возила</w:t>
      </w:r>
      <w:r w:rsidR="00C26028"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, партија бр.</w:t>
      </w:r>
      <w:r w:rsidR="00C26028" w:rsidRPr="00C26028">
        <w:rPr>
          <w:rFonts w:ascii="Times New Roman" w:hAnsi="Times New Roman" w:cs="Times New Roman"/>
          <w:iCs/>
          <w:sz w:val="24"/>
          <w:szCs w:val="24"/>
          <w:lang w:val="sr-Cyrl-RS"/>
        </w:rPr>
        <w:t>____</w:t>
      </w:r>
      <w:r w:rsidR="00C26028"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, </w:t>
      </w:r>
      <w:r w:rsidR="00D66A9D"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_________________</w:t>
      </w:r>
      <w:r w:rsid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="00D66A9D"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</w:t>
      </w:r>
      <w:r w:rsid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на линији </w:t>
      </w:r>
      <w:r w:rsidR="00D66A9D"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уписати бр. и назив партије)</w:t>
      </w:r>
      <w:r w:rsidR="00D66A9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C26028"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у свему према понуди извршиоца достављене путем Портала јавних набавки, која је изабрана као најповољнија од стране Наручиоца, а која чини саставни део овог уговора.</w:t>
      </w:r>
    </w:p>
    <w:p w:rsidR="00D66A9D" w:rsidRDefault="00D66A9D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lastRenderedPageBreak/>
        <w:t>Члан 2.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2.1. Уговорне стране утврђују да је вредност уговора укупно:</w:t>
      </w:r>
    </w:p>
    <w:p w:rsidR="005D61CB" w:rsidRPr="005D61CB" w:rsidRDefault="005D61CB" w:rsidP="005D61CB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Партија бр.1 –  </w:t>
      </w:r>
      <w:r w:rsidR="00835674">
        <w:rPr>
          <w:rFonts w:ascii="Times New Roman" w:hAnsi="Times New Roman" w:cs="Times New Roman"/>
          <w:iCs/>
          <w:sz w:val="24"/>
          <w:szCs w:val="24"/>
          <w:lang w:val="sr-Cyrl-RS"/>
        </w:rPr>
        <w:t>3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>00.000,00 динара</w:t>
      </w:r>
      <w:r w:rsidRPr="005D61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61CB">
        <w:rPr>
          <w:rFonts w:ascii="Times New Roman" w:hAnsi="Times New Roman" w:cs="Times New Roman"/>
          <w:iCs/>
          <w:sz w:val="24"/>
          <w:szCs w:val="24"/>
        </w:rPr>
        <w:t>без</w:t>
      </w:r>
      <w:proofErr w:type="spellEnd"/>
      <w:r w:rsidRPr="005D61CB">
        <w:rPr>
          <w:rFonts w:ascii="Times New Roman" w:hAnsi="Times New Roman" w:cs="Times New Roman"/>
          <w:iCs/>
          <w:sz w:val="24"/>
          <w:szCs w:val="24"/>
        </w:rPr>
        <w:t xml:space="preserve"> ПДВ-а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односно </w:t>
      </w:r>
      <w:r w:rsidR="00835674">
        <w:rPr>
          <w:rFonts w:ascii="Times New Roman" w:hAnsi="Times New Roman" w:cs="Times New Roman"/>
          <w:iCs/>
          <w:sz w:val="24"/>
          <w:szCs w:val="24"/>
          <w:lang w:val="sr-Cyrl-RS"/>
        </w:rPr>
        <w:t>360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.000,00 динара са ПДВ-ом.                                 </w:t>
      </w:r>
    </w:p>
    <w:p w:rsidR="005D61CB" w:rsidRPr="005D61CB" w:rsidRDefault="005D61CB" w:rsidP="005D61CB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Партија бр.2 –  </w:t>
      </w:r>
      <w:r w:rsidR="00D66A9D">
        <w:rPr>
          <w:rFonts w:ascii="Times New Roman" w:hAnsi="Times New Roman" w:cs="Times New Roman"/>
          <w:iCs/>
          <w:sz w:val="24"/>
          <w:szCs w:val="24"/>
          <w:lang w:val="sr-Cyrl-RS"/>
        </w:rPr>
        <w:t>400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>.000,00 динара</w:t>
      </w:r>
      <w:r w:rsidRPr="005D61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61CB">
        <w:rPr>
          <w:rFonts w:ascii="Times New Roman" w:hAnsi="Times New Roman" w:cs="Times New Roman"/>
          <w:iCs/>
          <w:sz w:val="24"/>
          <w:szCs w:val="24"/>
        </w:rPr>
        <w:t>без</w:t>
      </w:r>
      <w:proofErr w:type="spellEnd"/>
      <w:r w:rsidRPr="005D61CB">
        <w:rPr>
          <w:rFonts w:ascii="Times New Roman" w:hAnsi="Times New Roman" w:cs="Times New Roman"/>
          <w:iCs/>
          <w:sz w:val="24"/>
          <w:szCs w:val="24"/>
        </w:rPr>
        <w:t xml:space="preserve"> ПДВ-а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односно </w:t>
      </w:r>
      <w:r w:rsidR="00D66A9D">
        <w:rPr>
          <w:rFonts w:ascii="Times New Roman" w:hAnsi="Times New Roman" w:cs="Times New Roman"/>
          <w:iCs/>
          <w:sz w:val="24"/>
          <w:szCs w:val="24"/>
          <w:lang w:val="sr-Cyrl-RS"/>
        </w:rPr>
        <w:t>480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.000,00 динара са ПДВ-ом.                                 </w:t>
      </w:r>
    </w:p>
    <w:p w:rsidR="005D61CB" w:rsidRPr="005D61CB" w:rsidRDefault="005D61CB" w:rsidP="005D61CB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Партија бр.3 –  </w:t>
      </w:r>
      <w:r w:rsidR="00D66A9D">
        <w:rPr>
          <w:rFonts w:ascii="Times New Roman" w:hAnsi="Times New Roman" w:cs="Times New Roman"/>
          <w:iCs/>
          <w:sz w:val="24"/>
          <w:szCs w:val="24"/>
          <w:lang w:val="sr-Cyrl-RS"/>
        </w:rPr>
        <w:t>200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>.000,00 динара</w:t>
      </w:r>
      <w:r w:rsidRPr="005D61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61CB">
        <w:rPr>
          <w:rFonts w:ascii="Times New Roman" w:hAnsi="Times New Roman" w:cs="Times New Roman"/>
          <w:iCs/>
          <w:sz w:val="24"/>
          <w:szCs w:val="24"/>
        </w:rPr>
        <w:t>без</w:t>
      </w:r>
      <w:proofErr w:type="spellEnd"/>
      <w:r w:rsidRPr="005D61CB">
        <w:rPr>
          <w:rFonts w:ascii="Times New Roman" w:hAnsi="Times New Roman" w:cs="Times New Roman"/>
          <w:iCs/>
          <w:sz w:val="24"/>
          <w:szCs w:val="24"/>
        </w:rPr>
        <w:t xml:space="preserve"> ПДВ-а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односно </w:t>
      </w:r>
      <w:r w:rsidR="00D66A9D">
        <w:rPr>
          <w:rFonts w:ascii="Times New Roman" w:hAnsi="Times New Roman" w:cs="Times New Roman"/>
          <w:iCs/>
          <w:sz w:val="24"/>
          <w:szCs w:val="24"/>
          <w:lang w:val="sr-Cyrl-RS"/>
        </w:rPr>
        <w:t>240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.000,00 динара са ПДВ-ом.                                 </w:t>
      </w:r>
    </w:p>
    <w:p w:rsidR="005D61CB" w:rsidRPr="005D61CB" w:rsidRDefault="005D61CB" w:rsidP="005D61CB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Партија бр.4 –  </w:t>
      </w:r>
      <w:r w:rsidR="00D66A9D">
        <w:rPr>
          <w:rFonts w:ascii="Times New Roman" w:hAnsi="Times New Roman" w:cs="Times New Roman"/>
          <w:iCs/>
          <w:sz w:val="24"/>
          <w:szCs w:val="24"/>
          <w:lang w:val="sr-Cyrl-RS"/>
        </w:rPr>
        <w:t>250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>.000,00 динара</w:t>
      </w:r>
      <w:r w:rsidRPr="005D61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61CB">
        <w:rPr>
          <w:rFonts w:ascii="Times New Roman" w:hAnsi="Times New Roman" w:cs="Times New Roman"/>
          <w:iCs/>
          <w:sz w:val="24"/>
          <w:szCs w:val="24"/>
        </w:rPr>
        <w:t>без</w:t>
      </w:r>
      <w:proofErr w:type="spellEnd"/>
      <w:r w:rsidRPr="005D61CB">
        <w:rPr>
          <w:rFonts w:ascii="Times New Roman" w:hAnsi="Times New Roman" w:cs="Times New Roman"/>
          <w:iCs/>
          <w:sz w:val="24"/>
          <w:szCs w:val="24"/>
        </w:rPr>
        <w:t xml:space="preserve"> ПДВ-а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односно </w:t>
      </w:r>
      <w:r w:rsidR="00D66A9D">
        <w:rPr>
          <w:rFonts w:ascii="Times New Roman" w:hAnsi="Times New Roman" w:cs="Times New Roman"/>
          <w:iCs/>
          <w:sz w:val="24"/>
          <w:szCs w:val="24"/>
          <w:lang w:val="sr-Cyrl-RS"/>
        </w:rPr>
        <w:t>300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.000,00 динара са ПДВ-ом.                                 </w:t>
      </w:r>
    </w:p>
    <w:p w:rsidR="005D61CB" w:rsidRPr="005D61CB" w:rsidRDefault="005D61CB" w:rsidP="005D61CB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Партија бр.5 –  </w:t>
      </w:r>
      <w:r w:rsidR="00D66A9D">
        <w:rPr>
          <w:rFonts w:ascii="Times New Roman" w:hAnsi="Times New Roman" w:cs="Times New Roman"/>
          <w:iCs/>
          <w:sz w:val="24"/>
          <w:szCs w:val="24"/>
          <w:lang w:val="sr-Cyrl-RS"/>
        </w:rPr>
        <w:t>200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>.000,00 динара</w:t>
      </w:r>
      <w:r w:rsidRPr="005D61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61CB">
        <w:rPr>
          <w:rFonts w:ascii="Times New Roman" w:hAnsi="Times New Roman" w:cs="Times New Roman"/>
          <w:iCs/>
          <w:sz w:val="24"/>
          <w:szCs w:val="24"/>
        </w:rPr>
        <w:t>без</w:t>
      </w:r>
      <w:proofErr w:type="spellEnd"/>
      <w:r w:rsidRPr="005D61CB">
        <w:rPr>
          <w:rFonts w:ascii="Times New Roman" w:hAnsi="Times New Roman" w:cs="Times New Roman"/>
          <w:iCs/>
          <w:sz w:val="24"/>
          <w:szCs w:val="24"/>
        </w:rPr>
        <w:t xml:space="preserve"> ПДВ-а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односно </w:t>
      </w:r>
      <w:r w:rsidR="00D66A9D">
        <w:rPr>
          <w:rFonts w:ascii="Times New Roman" w:hAnsi="Times New Roman" w:cs="Times New Roman"/>
          <w:iCs/>
          <w:sz w:val="24"/>
          <w:szCs w:val="24"/>
          <w:lang w:val="sr-Cyrl-RS"/>
        </w:rPr>
        <w:t>240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.000,00 динара са ПДВ-ом.                                 </w:t>
      </w:r>
    </w:p>
    <w:p w:rsidR="00B2788A" w:rsidRPr="004947BA" w:rsidRDefault="00B2788A" w:rsidP="00B2788A">
      <w:pPr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bookmarkStart w:id="0" w:name="_Toc306315456"/>
      <w:bookmarkStart w:id="1" w:name="_Toc306316466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Ј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единичн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е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цен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е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услуга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које чине предмет уговора утврђене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су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 понуди </w:t>
      </w:r>
      <w:r w:rsidR="004947BA">
        <w:rPr>
          <w:rFonts w:ascii="Times New Roman" w:hAnsi="Times New Roman" w:cs="Times New Roman"/>
          <w:iCs/>
          <w:sz w:val="24"/>
          <w:szCs w:val="24"/>
          <w:lang w:val="ru-RU"/>
        </w:rPr>
        <w:t>И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звршиоца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.</w:t>
      </w:r>
      <w:r w:rsid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                    </w:t>
      </w:r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(Уколико је понуђач </w:t>
      </w:r>
      <w:proofErr w:type="spellStart"/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паушалац</w:t>
      </w:r>
      <w:proofErr w:type="spellEnd"/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вредност  уговора </w:t>
      </w:r>
      <w:r w:rsid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се закључује на износ без ПДВ-а).</w:t>
      </w:r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4947B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bookmarkEnd w:id="0"/>
    <w:bookmarkEnd w:id="1"/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3.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3.1. Наручилац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се обавезује да цену услуга овог уговора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утврђену према јединичним ценама из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понуде извршиоца бр.</w:t>
      </w:r>
      <w:r w:rsidRPr="0078502A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****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заведене код наручиоца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плати у року од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45 (четрдесет пет)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дана од дана пријема исправног рачуна испостављеног по свакој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појединачно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извршеној услузи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 </w:t>
      </w:r>
      <w:r w:rsidR="00D8790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3.2. Наручилац задржава право да динамику уплате средстава усклађује у складу са својом ликвидношћу.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4.</w:t>
      </w:r>
    </w:p>
    <w:p w:rsidR="00B2788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4.1. Извршилац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се обавезује да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услугу пружа сукцесивно, тј. по налогу наручиоца,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у току целог периода важења уговора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.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Место извршења услуге је F-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co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сервис извршиоца који  се налази на територији наручиоца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, локација _________________</w:t>
      </w:r>
      <w:r w:rsidR="00D66A9D">
        <w:rPr>
          <w:rFonts w:ascii="Times New Roman" w:hAnsi="Times New Roman" w:cs="Times New Roman"/>
          <w:iCs/>
          <w:sz w:val="24"/>
          <w:szCs w:val="24"/>
          <w:lang w:val="sr-Cyrl-RS"/>
        </w:rPr>
        <w:t>___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________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(</w:t>
      </w:r>
      <w:r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на линију уписати </w:t>
      </w:r>
      <w:r w:rsidRPr="00D66A9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локацију </w:t>
      </w:r>
      <w:r w:rsidR="006A03D4" w:rsidRPr="00D66A9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сервиса</w:t>
      </w:r>
      <w:r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).</w:t>
      </w:r>
      <w:r w:rsidR="006A03D4"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          </w:t>
      </w:r>
      <w:r w:rsidR="00D8790E"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</w:t>
      </w:r>
      <w:r w:rsidR="00F40EC8">
        <w:rPr>
          <w:rFonts w:ascii="Times New Roman" w:hAnsi="Times New Roman" w:cs="Times New Roman"/>
          <w:iCs/>
          <w:sz w:val="24"/>
          <w:szCs w:val="24"/>
          <w:lang w:val="sr-Cyrl-RS"/>
        </w:rPr>
        <w:t>4.2.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1779B3">
        <w:rPr>
          <w:rFonts w:ascii="Times New Roman" w:hAnsi="Times New Roman" w:cs="Times New Roman"/>
          <w:iCs/>
          <w:sz w:val="24"/>
          <w:szCs w:val="24"/>
          <w:lang w:val="sr-Cyrl-RS"/>
        </w:rPr>
        <w:t>Извршилац</w:t>
      </w:r>
      <w:r w:rsidRPr="001779B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се обавезује да </w:t>
      </w:r>
      <w:r w:rsidRPr="001779B3">
        <w:rPr>
          <w:rFonts w:ascii="Times New Roman" w:hAnsi="Times New Roman" w:cs="Times New Roman"/>
          <w:iCs/>
          <w:sz w:val="24"/>
          <w:szCs w:val="24"/>
          <w:lang w:val="sr-Cyrl-RS"/>
        </w:rPr>
        <w:t>услугу изврши наручиоцу</w:t>
      </w:r>
      <w:r w:rsidRPr="001779B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у року од </w:t>
      </w:r>
      <w:r w:rsidR="004947BA" w:rsidRPr="001779B3">
        <w:rPr>
          <w:rFonts w:ascii="Times New Roman" w:hAnsi="Times New Roman" w:cs="Times New Roman"/>
          <w:iCs/>
          <w:sz w:val="24"/>
          <w:szCs w:val="24"/>
          <w:lang w:val="ru-RU"/>
        </w:rPr>
        <w:t>______</w:t>
      </w:r>
      <w:r w:rsidRPr="001779B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дана од дана пријема </w:t>
      </w:r>
      <w:r w:rsidRPr="001779B3">
        <w:rPr>
          <w:rFonts w:ascii="Times New Roman" w:hAnsi="Times New Roman" w:cs="Times New Roman"/>
          <w:iCs/>
          <w:sz w:val="24"/>
          <w:szCs w:val="24"/>
          <w:lang w:val="sr-Cyrl-RS"/>
        </w:rPr>
        <w:t>захтева наручиоца</w:t>
      </w:r>
      <w:r w:rsidRPr="001779B3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D8790E" w:rsidRPr="001779B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4.</w:t>
      </w:r>
      <w:r w:rsidR="005D61CB">
        <w:rPr>
          <w:rFonts w:ascii="Times New Roman" w:hAnsi="Times New Roman" w:cs="Times New Roman"/>
          <w:iCs/>
          <w:sz w:val="24"/>
          <w:szCs w:val="24"/>
          <w:lang w:val="sr-Cyrl-RS"/>
        </w:rPr>
        <w:t>3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. Захтев за извршењем услуге подноси се путем средстава електронске поште, уколико је ово средство комуникације онемогућено из било ког разлога захтев се подноси писаним путем.</w:t>
      </w:r>
    </w:p>
    <w:p w:rsidR="006A03D4" w:rsidRPr="006A03D4" w:rsidRDefault="006A03D4" w:rsidP="006A03D4">
      <w:pPr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>4.4.</w:t>
      </w:r>
      <w:r w:rsidRPr="006A03D4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Г</w:t>
      </w:r>
      <w:r w:rsidRPr="006A03D4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арантни рок на пружене услуге и уграђене резервне делове и материјал не може бити краћи од 6 месеци ( ______  </w:t>
      </w:r>
      <w:r w:rsidRPr="00D66A9D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уписати ако је  већи гарантни рок</w:t>
      </w:r>
      <w:r w:rsidRPr="006A03D4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) од дана пружене услуге/ уградње резервних делова и материјала и потписивања Записника о квалитативном и квантитативном пријему  услуге.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(односи се на партију бр.1.</w:t>
      </w:r>
      <w:r w:rsidR="001C63F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 5.</w:t>
      </w:r>
      <w:bookmarkStart w:id="2" w:name="_GoBack"/>
      <w:bookmarkEnd w:id="2"/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)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5.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5.1.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Уколико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извршилац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закасни са и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звршењем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услуге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из члана 1. овог уговора, обавезан је да за сваки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дан закашњења плати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наручиоцу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износ од 0,2% укупне уговорене ведности, из члана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2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став 1.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о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вог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уговора, с тим да укупан износ уговорене казне не може прећи 5% уговорене вредности из члана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2. став 1. Уговора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D879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5.2.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Уколико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извршилац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не изврши све своје уговорене обавезе или их изврши делимично,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обавезан је да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плати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наручиоцу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уговорну казну у висини од 5% укупне уговорене цене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из члана 2. став 1. овог уговора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D879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lastRenderedPageBreak/>
        <w:t xml:space="preserve">5.3.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Право </w:t>
      </w:r>
      <w:r w:rsidR="00F40EC8">
        <w:rPr>
          <w:rFonts w:ascii="Times New Roman" w:hAnsi="Times New Roman" w:cs="Times New Roman"/>
          <w:iCs/>
          <w:sz w:val="24"/>
          <w:szCs w:val="24"/>
          <w:lang w:val="ru-RU"/>
        </w:rPr>
        <w:t>Н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аручиоца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на наплату уговорне казне не утиче на право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F40EC8">
        <w:rPr>
          <w:rFonts w:ascii="Times New Roman" w:hAnsi="Times New Roman" w:cs="Times New Roman"/>
          <w:iCs/>
          <w:sz w:val="24"/>
          <w:szCs w:val="24"/>
          <w:lang w:val="sr-Cyrl-RS"/>
        </w:rPr>
        <w:t>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аручиоца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да захтева накнаду штете.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6.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6.1. Извршилац се обавезује да услугу изврши у свему у складу са правилима струке.</w:t>
      </w:r>
      <w:r w:rsidR="00D8790E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6.2. Уколико се утврди да пружена услуга има недостатке извршилац се обавезује да након пријема рекламације поново изврши захтевану услугу.</w:t>
      </w:r>
      <w:r w:rsidR="00D8790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6.3.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 случају поновљене рекламације,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Наручилац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задржава право раскида овог Уговора и право на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накнаду настале штете.</w:t>
      </w:r>
      <w:r w:rsidR="00D879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6.4.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</w:r>
      <w:r w:rsidR="00D8790E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6.5. Ако се покаже неки недостатак који се није могао открити уобичајеним прегледом, наручилац је дужан да у року од 2 (два) дана о том недостатку писменим путем обавести извршиоца.</w:t>
      </w:r>
      <w:r w:rsidR="00D8790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6.6. У случају да је </w:t>
      </w:r>
      <w:r w:rsidR="00F40EC8">
        <w:rPr>
          <w:rFonts w:ascii="Times New Roman" w:hAnsi="Times New Roman" w:cs="Times New Roman"/>
          <w:iCs/>
          <w:sz w:val="24"/>
          <w:szCs w:val="24"/>
          <w:lang w:val="sr-Cyrl-CS"/>
        </w:rPr>
        <w:t>И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звршилац знао или морао знати за недостатке, </w:t>
      </w:r>
      <w:r w:rsidR="00F40EC8">
        <w:rPr>
          <w:rFonts w:ascii="Times New Roman" w:hAnsi="Times New Roman" w:cs="Times New Roman"/>
          <w:iCs/>
          <w:sz w:val="24"/>
          <w:szCs w:val="24"/>
          <w:lang w:val="sr-Cyrl-CS"/>
        </w:rPr>
        <w:t>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аручилац има право да се на те недостатке позове и када није извршио своју обавезу да добра прегледа, да благовремено обавести извршиоца о уоченом недостатку, као и кад се недостатак показао тек по 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протеку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рока од 10 (десет) календарских дана од предаје добара </w:t>
      </w:r>
      <w:r w:rsidR="00F40EC8">
        <w:rPr>
          <w:rFonts w:ascii="Times New Roman" w:hAnsi="Times New Roman" w:cs="Times New Roman"/>
          <w:iCs/>
          <w:sz w:val="24"/>
          <w:szCs w:val="24"/>
          <w:lang w:val="sr-Cyrl-CS"/>
        </w:rPr>
        <w:t>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аручиоцу.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7.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7.1. Јединичне цене утврђене у понуди Извршиоца,  су фиксне и не могу се накнадно мењати.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Осим вредности услуга, цена обухвата и све остале зависне трошкове </w:t>
      </w:r>
      <w:r w:rsidR="00F40EC8">
        <w:rPr>
          <w:rFonts w:ascii="Times New Roman" w:hAnsi="Times New Roman" w:cs="Times New Roman"/>
          <w:iCs/>
          <w:sz w:val="24"/>
          <w:szCs w:val="24"/>
          <w:lang w:val="sr-Cyrl-RS"/>
        </w:rPr>
        <w:t>И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звршиоца.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8.</w:t>
      </w:r>
    </w:p>
    <w:p w:rsidR="00B2788A" w:rsidRPr="0078502A" w:rsidRDefault="000D4690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8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.1. Извршилац ће делимично извршити предметну набавку преко подизвођача Предузећа _______________________________________ </w:t>
      </w:r>
      <w:r w:rsidR="00B2788A" w:rsidRPr="00F40EC8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(навести назив подизвођача),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са седиштем _________________________ </w:t>
      </w:r>
      <w:r w:rsidR="00B2788A" w:rsidRPr="00F40EC8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(навести адресу подизвођача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),  ПИБ _____________________, матични број _______________,  у делу набавке _______________________________ </w:t>
      </w:r>
      <w:r w:rsidR="00B2788A" w:rsidRPr="00F40EC8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(навести део набавке коју ће извршити подизвођач)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 Извршилац  у потпуности одговара наручиоцу за извршење уговорених обавеза, те и за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извршену услугу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од стране подизвођача, као да их је сам извео. </w:t>
      </w:r>
      <w:r w:rsidR="00D8790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8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.2. Извршилац не може ангажовати као подизвођача лице које није навео у понуди, у супротном наручилац ће реализовати средство обезбеђења и раскинути </w:t>
      </w:r>
      <w:proofErr w:type="spellStart"/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уговор,осим</w:t>
      </w:r>
      <w:proofErr w:type="spellEnd"/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ако би раскидом уговора наручилац претрпео знатну штету. 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Члан 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9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0D4690" w:rsidP="00B2788A">
      <w:pPr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>9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.1.Уговорне стране су сагласне да се уговор закључује на временски ограничен рок до 28.02.202</w:t>
      </w:r>
      <w:r w:rsidR="00D66A9D">
        <w:rPr>
          <w:rFonts w:ascii="Times New Roman" w:hAnsi="Times New Roman" w:cs="Times New Roman"/>
          <w:iCs/>
          <w:sz w:val="24"/>
          <w:szCs w:val="24"/>
          <w:lang w:val="sr-Cyrl-RS"/>
        </w:rPr>
        <w:t>4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.године рачунајући од дана потписивања </w:t>
      </w:r>
      <w:r w:rsidR="00D6184B">
        <w:rPr>
          <w:rFonts w:ascii="Times New Roman" w:hAnsi="Times New Roman" w:cs="Times New Roman"/>
          <w:iCs/>
          <w:sz w:val="24"/>
          <w:szCs w:val="24"/>
          <w:lang w:val="sr-Cyrl-RS"/>
        </w:rPr>
        <w:t>и завођења код Наручиоца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,</w:t>
      </w:r>
      <w:r w:rsidR="00B2788A" w:rsidRPr="0078502A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или до утрошка средстава из члана 2. овог уговора</w:t>
      </w:r>
      <w:r w:rsidR="00D8790E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.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9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.2.Уколико уговор не буде реализован до износа наведеног у члану 2. овог уговора у периоду важења уговора, извршилац нема право да захтева његову реализацију.</w:t>
      </w:r>
      <w:r w:rsidR="00D8790E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                             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9</w:t>
      </w:r>
      <w:r w:rsidR="00B2788A" w:rsidRPr="0078502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.3.Уговорне обавезе које доспевају у 202</w:t>
      </w:r>
      <w:r w:rsidR="00D66A9D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4</w:t>
      </w:r>
      <w:r w:rsidR="00B2788A" w:rsidRPr="0078502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. години  биће реализоване највише до износа средстава који ће за ту намену бити одобрен.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lastRenderedPageBreak/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0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0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Уговорне стране су сагласне да се потраживање из овог Уговора не може пренети на треће лице без писмене сагласности Наручиоца.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1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Свака уговорна страна може отказати Уговор са отказним роком од 30 (тридесет) дана од дана достављања писменог обавештења о отказу.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.3. Извршилац може да раскине уговор и без отказног  рока ако га је очигледно да наручилац неће моћи да испуни уговор ни у накнадном року.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2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61718D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2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.1.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На све што није предвиђено овим уговором примењиваће се одредбе Закона о облигационим односима, као и други позитивно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правни  прописи који регулишу ову материју.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3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3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Уговорне стране сагласно изјављују да су уговор прочитале, разумеле и да уговорне одредбе у свему представљају израз њихове стварне воље.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</w:t>
      </w:r>
      <w:r w:rsid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3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Kрагујевцу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 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4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RS"/>
        </w:rPr>
        <w:t>4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.1. Овај уговор ступа на снагу даном </w:t>
      </w:r>
      <w:r w:rsidR="001779B3">
        <w:rPr>
          <w:rFonts w:ascii="Times New Roman" w:hAnsi="Times New Roman" w:cs="Times New Roman"/>
          <w:iCs/>
          <w:sz w:val="24"/>
          <w:szCs w:val="24"/>
          <w:lang w:val="sr-Cyrl-RS"/>
        </w:rPr>
        <w:t>закључења.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5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5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Сва одступања од овог уговора угов</w:t>
      </w:r>
      <w:r w:rsidR="00775F34">
        <w:rPr>
          <w:rFonts w:ascii="Times New Roman" w:hAnsi="Times New Roman" w:cs="Times New Roman"/>
          <w:iCs/>
          <w:sz w:val="24"/>
          <w:szCs w:val="24"/>
          <w:lang w:val="sr-Cyrl-CS"/>
        </w:rPr>
        <w:t>о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рне стране ће дефинисати 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анеском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уговора.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6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6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Овај уговор је сачињен у 6 (шест) истоветних примерака, од којих свака уговорна страна задржава по 3 (три) примерка.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ИЗВРШИЛАЦ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ab/>
        <w:t xml:space="preserve">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НАРУЧИЛАЦ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B2788A" w:rsidRPr="0078502A" w:rsidRDefault="0061718D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61718D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**************************</w:t>
      </w:r>
      <w:r w:rsidRPr="0061718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</w:t>
      </w:r>
      <w:r w:rsidR="00B2788A" w:rsidRPr="0078502A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**************************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</w:t>
      </w:r>
    </w:p>
    <w:p w:rsidR="00B2788A" w:rsidRPr="0078502A" w:rsidRDefault="0078502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ab/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ab/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ab/>
        <w:t xml:space="preserve">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  </w:t>
      </w:r>
      <w:proofErr w:type="spellStart"/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в.д</w:t>
      </w:r>
      <w:proofErr w:type="spellEnd"/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Милан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Јаћимовић</w:t>
      </w:r>
      <w:proofErr w:type="spellEnd"/>
    </w:p>
    <w:p w:rsidR="00B2788A" w:rsidRPr="0078502A" w:rsidRDefault="0078502A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lastRenderedPageBreak/>
        <w:t xml:space="preserve"> </w:t>
      </w:r>
    </w:p>
    <w:p w:rsidR="0061718D" w:rsidRPr="0061718D" w:rsidRDefault="0061718D" w:rsidP="0061718D">
      <w:pP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Напомена: Модел уговора понуђач не треба да попуњава и да учитава у оквиру своје е-понуде.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</w:t>
      </w:r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Модел уговора служи како оби се понуђачи упознали са садржином уговора који ће бити </w:t>
      </w:r>
      <w:proofErr w:type="spellStart"/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заључен</w:t>
      </w:r>
      <w:proofErr w:type="spellEnd"/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са </w:t>
      </w:r>
      <w:proofErr w:type="spellStart"/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најповљнијим</w:t>
      </w:r>
      <w:proofErr w:type="spellEnd"/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понуђачем.</w:t>
      </w:r>
    </w:p>
    <w:p w:rsidR="0061718D" w:rsidRPr="0061718D" w:rsidRDefault="0061718D" w:rsidP="0061718D">
      <w:pP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После доношења одлуке о додели уговора модел уговора биће попуњен у складу са понудом понуђача, потписан од стране наручиоца а затим, достављен понуђачу на потпис у законском року. </w:t>
      </w:r>
    </w:p>
    <w:p w:rsidR="00B2788A" w:rsidRPr="0061718D" w:rsidRDefault="00B2788A" w:rsidP="00B2788A">
      <w:pP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</w:p>
    <w:p w:rsidR="00B2788A" w:rsidRPr="0078502A" w:rsidRDefault="00B2788A" w:rsidP="00B2788A">
      <w:pPr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</w:p>
    <w:p w:rsidR="00001BAA" w:rsidRPr="0078502A" w:rsidRDefault="00001BAA" w:rsidP="00001BAA">
      <w:pPr>
        <w:rPr>
          <w:rFonts w:ascii="Times New Roman" w:hAnsi="Times New Roman" w:cs="Times New Roman"/>
          <w:iCs/>
          <w:sz w:val="24"/>
          <w:szCs w:val="24"/>
          <w:lang w:val="sr-Latn-CS"/>
        </w:rPr>
      </w:pPr>
    </w:p>
    <w:p w:rsidR="00BA23E2" w:rsidRPr="0078502A" w:rsidRDefault="00BA23E2" w:rsidP="00BA23E2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</w:p>
    <w:p w:rsidR="00BA23E2" w:rsidRPr="0078502A" w:rsidRDefault="00BA23E2" w:rsidP="00BA23E2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</w:p>
    <w:p w:rsidR="00BA23E2" w:rsidRPr="0078502A" w:rsidRDefault="00BA23E2" w:rsidP="00BA23E2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</w:p>
    <w:p w:rsidR="00BA23E2" w:rsidRPr="0078502A" w:rsidRDefault="00BA23E2" w:rsidP="00BA23E2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</w:p>
    <w:p w:rsidR="00BA23E2" w:rsidRPr="00BA23E2" w:rsidRDefault="00BA23E2" w:rsidP="00BA23E2">
      <w:pPr>
        <w:rPr>
          <w:b/>
          <w:i/>
          <w:iCs/>
          <w:lang w:val="sr-Cyrl-RS"/>
        </w:rPr>
      </w:pPr>
    </w:p>
    <w:p w:rsidR="00A74816" w:rsidRPr="00BA23E2" w:rsidRDefault="00A74816" w:rsidP="00BA23E2"/>
    <w:sectPr w:rsidR="00A74816" w:rsidRPr="00BA23E2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392" w:rsidRDefault="00FA7392" w:rsidP="00FD17C3">
      <w:pPr>
        <w:spacing w:after="0" w:line="240" w:lineRule="auto"/>
      </w:pPr>
      <w:r>
        <w:separator/>
      </w:r>
    </w:p>
  </w:endnote>
  <w:endnote w:type="continuationSeparator" w:id="0">
    <w:p w:rsidR="00FA7392" w:rsidRDefault="00FA7392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B625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FA7392" w:rsidP="00C02C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Pr="00AF3288" w:rsidRDefault="00FA7392" w:rsidP="00C02C7C">
    <w:pPr>
      <w:pStyle w:val="a7"/>
      <w:framePr w:wrap="around" w:vAnchor="text" w:hAnchor="margin" w:xAlign="right" w:y="1"/>
      <w:rPr>
        <w:rStyle w:val="a8"/>
        <w:lang w:val="sr-Cyrl-CS"/>
      </w:rPr>
    </w:pPr>
  </w:p>
  <w:p w:rsidR="00173AEE" w:rsidRPr="00277FDD" w:rsidRDefault="00FA7392" w:rsidP="00A303F1">
    <w:pPr>
      <w:pStyle w:val="a7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392" w:rsidRDefault="00FA7392" w:rsidP="00FD17C3">
      <w:pPr>
        <w:spacing w:after="0" w:line="240" w:lineRule="auto"/>
      </w:pPr>
      <w:r>
        <w:separator/>
      </w:r>
    </w:p>
  </w:footnote>
  <w:footnote w:type="continuationSeparator" w:id="0">
    <w:p w:rsidR="00FA7392" w:rsidRDefault="00FA7392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C52F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FA739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FA7392" w:rsidP="00C52F49">
    <w:pPr>
      <w:pStyle w:val="a6"/>
      <w:framePr w:wrap="around" w:vAnchor="text" w:hAnchor="margin" w:xAlign="center" w:y="1"/>
      <w:rPr>
        <w:rStyle w:val="a8"/>
      </w:rPr>
    </w:pPr>
  </w:p>
  <w:p w:rsidR="00173AEE" w:rsidRPr="003D60BD" w:rsidRDefault="00FA7392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 w15:restartNumberingAfterBreak="0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5"/>
  </w:num>
  <w:num w:numId="5">
    <w:abstractNumId w:val="24"/>
  </w:num>
  <w:num w:numId="6">
    <w:abstractNumId w:val="7"/>
  </w:num>
  <w:num w:numId="7">
    <w:abstractNumId w:val="8"/>
  </w:num>
  <w:num w:numId="8">
    <w:abstractNumId w:val="3"/>
  </w:num>
  <w:num w:numId="9">
    <w:abstractNumId w:val="13"/>
  </w:num>
  <w:num w:numId="10">
    <w:abstractNumId w:val="0"/>
  </w:num>
  <w:num w:numId="11">
    <w:abstractNumId w:val="16"/>
  </w:num>
  <w:num w:numId="12">
    <w:abstractNumId w:val="22"/>
  </w:num>
  <w:num w:numId="13">
    <w:abstractNumId w:val="1"/>
  </w:num>
  <w:num w:numId="14">
    <w:abstractNumId w:val="21"/>
  </w:num>
  <w:num w:numId="15">
    <w:abstractNumId w:val="2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7"/>
  </w:num>
  <w:num w:numId="19">
    <w:abstractNumId w:val="14"/>
  </w:num>
  <w:num w:numId="20">
    <w:abstractNumId w:val="6"/>
  </w:num>
  <w:num w:numId="21">
    <w:abstractNumId w:val="17"/>
  </w:num>
  <w:num w:numId="22">
    <w:abstractNumId w:val="26"/>
  </w:num>
  <w:num w:numId="23">
    <w:abstractNumId w:val="5"/>
  </w:num>
  <w:num w:numId="24">
    <w:abstractNumId w:val="11"/>
  </w:num>
  <w:num w:numId="25">
    <w:abstractNumId w:val="4"/>
  </w:num>
  <w:num w:numId="26">
    <w:abstractNumId w:val="12"/>
  </w:num>
  <w:num w:numId="27">
    <w:abstractNumId w:val="15"/>
  </w:num>
  <w:num w:numId="28">
    <w:abstractNumId w:val="29"/>
  </w:num>
  <w:num w:numId="29">
    <w:abstractNumId w:val="19"/>
  </w:num>
  <w:num w:numId="30">
    <w:abstractNumId w:val="1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3"/>
    <w:rsid w:val="00001BAA"/>
    <w:rsid w:val="000038CA"/>
    <w:rsid w:val="00062E74"/>
    <w:rsid w:val="0007530F"/>
    <w:rsid w:val="000B5814"/>
    <w:rsid w:val="000D4690"/>
    <w:rsid w:val="000D52FD"/>
    <w:rsid w:val="000E7B7D"/>
    <w:rsid w:val="00101498"/>
    <w:rsid w:val="00105C5C"/>
    <w:rsid w:val="00113276"/>
    <w:rsid w:val="001133F7"/>
    <w:rsid w:val="00122CDE"/>
    <w:rsid w:val="00131861"/>
    <w:rsid w:val="00164FD8"/>
    <w:rsid w:val="001779B3"/>
    <w:rsid w:val="00191D81"/>
    <w:rsid w:val="00193753"/>
    <w:rsid w:val="00195FF6"/>
    <w:rsid w:val="001A030A"/>
    <w:rsid w:val="001C63F1"/>
    <w:rsid w:val="001D4E58"/>
    <w:rsid w:val="00203FB7"/>
    <w:rsid w:val="0024534D"/>
    <w:rsid w:val="00252120"/>
    <w:rsid w:val="00267A88"/>
    <w:rsid w:val="00293549"/>
    <w:rsid w:val="002B5018"/>
    <w:rsid w:val="002C531F"/>
    <w:rsid w:val="002E46D5"/>
    <w:rsid w:val="002F1B16"/>
    <w:rsid w:val="00320F21"/>
    <w:rsid w:val="00380D02"/>
    <w:rsid w:val="003811BE"/>
    <w:rsid w:val="003E6124"/>
    <w:rsid w:val="003F0A6C"/>
    <w:rsid w:val="00411712"/>
    <w:rsid w:val="0041537B"/>
    <w:rsid w:val="00415443"/>
    <w:rsid w:val="00415A45"/>
    <w:rsid w:val="00415EB5"/>
    <w:rsid w:val="004378AE"/>
    <w:rsid w:val="00475B13"/>
    <w:rsid w:val="0049037C"/>
    <w:rsid w:val="004947BA"/>
    <w:rsid w:val="00495D35"/>
    <w:rsid w:val="004973AC"/>
    <w:rsid w:val="004E399D"/>
    <w:rsid w:val="00505A69"/>
    <w:rsid w:val="00545BCB"/>
    <w:rsid w:val="005727CB"/>
    <w:rsid w:val="00581394"/>
    <w:rsid w:val="005930A7"/>
    <w:rsid w:val="005C141B"/>
    <w:rsid w:val="005C5F66"/>
    <w:rsid w:val="005D16EB"/>
    <w:rsid w:val="005D61CB"/>
    <w:rsid w:val="005E5001"/>
    <w:rsid w:val="005F1594"/>
    <w:rsid w:val="005F79D5"/>
    <w:rsid w:val="006004A9"/>
    <w:rsid w:val="00616665"/>
    <w:rsid w:val="0061718D"/>
    <w:rsid w:val="00621AFA"/>
    <w:rsid w:val="00630235"/>
    <w:rsid w:val="00661B1C"/>
    <w:rsid w:val="00674BA4"/>
    <w:rsid w:val="00680432"/>
    <w:rsid w:val="00686E38"/>
    <w:rsid w:val="006A03D4"/>
    <w:rsid w:val="006A7C44"/>
    <w:rsid w:val="006B2F87"/>
    <w:rsid w:val="00705B05"/>
    <w:rsid w:val="00716F90"/>
    <w:rsid w:val="0074013C"/>
    <w:rsid w:val="00755AE1"/>
    <w:rsid w:val="00763932"/>
    <w:rsid w:val="00775F34"/>
    <w:rsid w:val="0078502A"/>
    <w:rsid w:val="00785C94"/>
    <w:rsid w:val="00787DE4"/>
    <w:rsid w:val="007A330B"/>
    <w:rsid w:val="007C444D"/>
    <w:rsid w:val="007D2012"/>
    <w:rsid w:val="00835674"/>
    <w:rsid w:val="00844D13"/>
    <w:rsid w:val="00850AB1"/>
    <w:rsid w:val="008566EC"/>
    <w:rsid w:val="00862740"/>
    <w:rsid w:val="00864A6E"/>
    <w:rsid w:val="00874B91"/>
    <w:rsid w:val="008832ED"/>
    <w:rsid w:val="00894852"/>
    <w:rsid w:val="008A5A31"/>
    <w:rsid w:val="008D4662"/>
    <w:rsid w:val="008F3519"/>
    <w:rsid w:val="008F56E3"/>
    <w:rsid w:val="00902B6F"/>
    <w:rsid w:val="0093752B"/>
    <w:rsid w:val="00940D9F"/>
    <w:rsid w:val="00993DBF"/>
    <w:rsid w:val="009C15B6"/>
    <w:rsid w:val="009D3551"/>
    <w:rsid w:val="00A14AB6"/>
    <w:rsid w:val="00A1582F"/>
    <w:rsid w:val="00A24F9D"/>
    <w:rsid w:val="00A303F1"/>
    <w:rsid w:val="00A71962"/>
    <w:rsid w:val="00A74816"/>
    <w:rsid w:val="00A817A2"/>
    <w:rsid w:val="00AA0286"/>
    <w:rsid w:val="00AB0614"/>
    <w:rsid w:val="00AC0955"/>
    <w:rsid w:val="00AD1C8D"/>
    <w:rsid w:val="00B070DC"/>
    <w:rsid w:val="00B12D2E"/>
    <w:rsid w:val="00B16964"/>
    <w:rsid w:val="00B26BB8"/>
    <w:rsid w:val="00B2788A"/>
    <w:rsid w:val="00B443F3"/>
    <w:rsid w:val="00B75A30"/>
    <w:rsid w:val="00BA23E2"/>
    <w:rsid w:val="00BA261E"/>
    <w:rsid w:val="00BB3B90"/>
    <w:rsid w:val="00BD76CF"/>
    <w:rsid w:val="00BF19CE"/>
    <w:rsid w:val="00C05DD1"/>
    <w:rsid w:val="00C26028"/>
    <w:rsid w:val="00C307C0"/>
    <w:rsid w:val="00C31A71"/>
    <w:rsid w:val="00C32482"/>
    <w:rsid w:val="00C54DE7"/>
    <w:rsid w:val="00C54FC3"/>
    <w:rsid w:val="00C57779"/>
    <w:rsid w:val="00C6208F"/>
    <w:rsid w:val="00C621FE"/>
    <w:rsid w:val="00CB5070"/>
    <w:rsid w:val="00CC5FD0"/>
    <w:rsid w:val="00CC76FB"/>
    <w:rsid w:val="00CD2768"/>
    <w:rsid w:val="00CD31A7"/>
    <w:rsid w:val="00CE7342"/>
    <w:rsid w:val="00D15E07"/>
    <w:rsid w:val="00D5185A"/>
    <w:rsid w:val="00D53BBC"/>
    <w:rsid w:val="00D61099"/>
    <w:rsid w:val="00D6184B"/>
    <w:rsid w:val="00D65235"/>
    <w:rsid w:val="00D66A9D"/>
    <w:rsid w:val="00D8790E"/>
    <w:rsid w:val="00DA55BB"/>
    <w:rsid w:val="00DE3152"/>
    <w:rsid w:val="00DE369F"/>
    <w:rsid w:val="00DF7F7E"/>
    <w:rsid w:val="00E044E9"/>
    <w:rsid w:val="00E137E8"/>
    <w:rsid w:val="00E50839"/>
    <w:rsid w:val="00E517F9"/>
    <w:rsid w:val="00E5350F"/>
    <w:rsid w:val="00E77AA5"/>
    <w:rsid w:val="00E8660F"/>
    <w:rsid w:val="00EB5EAA"/>
    <w:rsid w:val="00ED1CB3"/>
    <w:rsid w:val="00EE1804"/>
    <w:rsid w:val="00F064A2"/>
    <w:rsid w:val="00F40EC8"/>
    <w:rsid w:val="00F56945"/>
    <w:rsid w:val="00F648E3"/>
    <w:rsid w:val="00F7735D"/>
    <w:rsid w:val="00FA408A"/>
    <w:rsid w:val="00FA4210"/>
    <w:rsid w:val="00FA7392"/>
    <w:rsid w:val="00FB4E53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614F-F851-49F3-B499-632B95A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a4">
    <w:name w:val="Hyperlink"/>
    <w:basedOn w:val="a"/>
    <w:uiPriority w:val="99"/>
    <w:unhideWhenUsed/>
    <w:rsid w:val="00616665"/>
    <w:rPr>
      <w:color w:val="0563C1" w:themeColor="hyperlink"/>
      <w:u w:val="single"/>
    </w:rPr>
  </w:style>
  <w:style w:type="table" w:styleId="a5">
    <w:name w:val="Table Grid"/>
    <w:basedOn w:val="a0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Normal"/>
    <w:link w:val="Char0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FD17C3"/>
  </w:style>
  <w:style w:type="paragraph" w:styleId="a7">
    <w:name w:val="footer"/>
    <w:basedOn w:val="Normal"/>
    <w:link w:val="Char1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FD17C3"/>
  </w:style>
  <w:style w:type="character" w:styleId="a8">
    <w:name w:val="page number"/>
    <w:basedOn w:val="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0FAC0-C6C4-4902-AA19-C6E58E38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94</cp:revision>
  <cp:lastPrinted>2021-02-08T07:00:00Z</cp:lastPrinted>
  <dcterms:created xsi:type="dcterms:W3CDTF">2020-08-21T11:04:00Z</dcterms:created>
  <dcterms:modified xsi:type="dcterms:W3CDTF">2023-03-02T12:37:00Z</dcterms:modified>
</cp:coreProperties>
</file>